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4CAA" w:rsidRPr="00E44CAA" w:rsidRDefault="00E44CAA" w:rsidP="00E44CAA">
      <w:pPr>
        <w:widowControl w:val="0"/>
        <w:autoSpaceDE w:val="0"/>
        <w:autoSpaceDN w:val="0"/>
        <w:adjustRightInd w:val="0"/>
        <w:jc w:val="center"/>
        <w:rPr>
          <w:rFonts w:ascii="Arial" w:hAnsi="Arial" w:cs="Arial"/>
          <w:b/>
          <w:sz w:val="20"/>
          <w:szCs w:val="20"/>
        </w:rPr>
      </w:pPr>
      <w:r w:rsidRPr="00E44CAA">
        <w:rPr>
          <w:rFonts w:ascii="Arial" w:hAnsi="Arial" w:cs="Arial"/>
          <w:b/>
          <w:sz w:val="20"/>
          <w:szCs w:val="20"/>
        </w:rPr>
        <w:t>Insomnia</w:t>
      </w:r>
    </w:p>
    <w:p w:rsidR="00E44CAA" w:rsidRPr="00E44CAA" w:rsidRDefault="00E44CAA" w:rsidP="00E44CAA">
      <w:pPr>
        <w:widowControl w:val="0"/>
        <w:autoSpaceDE w:val="0"/>
        <w:autoSpaceDN w:val="0"/>
        <w:adjustRightInd w:val="0"/>
        <w:rPr>
          <w:rFonts w:ascii="Arial" w:hAnsi="Arial" w:cs="Arial"/>
          <w:sz w:val="20"/>
          <w:szCs w:val="20"/>
        </w:rPr>
      </w:pPr>
      <w:r w:rsidRPr="00E44CAA">
        <w:rPr>
          <w:rFonts w:ascii="Arial" w:hAnsi="Arial" w:cs="Arial"/>
          <w:sz w:val="20"/>
          <w:szCs w:val="20"/>
        </w:rPr>
        <w:t>1. Ask nurse to check patient's allergies and/or other meds (for potential interactions). Think also about the patient's underlying medical conditions (i.e. does the patient have renal or hepatic dysfunction that is going to affect the clearance of what's being given?).</w:t>
      </w:r>
    </w:p>
    <w:p w:rsidR="00E44CAA" w:rsidRPr="00E44CAA" w:rsidRDefault="00E44CAA" w:rsidP="00E44CAA">
      <w:pPr>
        <w:widowControl w:val="0"/>
        <w:autoSpaceDE w:val="0"/>
        <w:autoSpaceDN w:val="0"/>
        <w:adjustRightInd w:val="0"/>
        <w:rPr>
          <w:rFonts w:ascii="Arial" w:hAnsi="Arial" w:cs="Arial"/>
          <w:sz w:val="20"/>
          <w:szCs w:val="20"/>
        </w:rPr>
      </w:pPr>
      <w:r w:rsidRPr="00E44CAA">
        <w:rPr>
          <w:rFonts w:ascii="Arial" w:hAnsi="Arial" w:cs="Arial"/>
          <w:sz w:val="20"/>
          <w:szCs w:val="20"/>
        </w:rPr>
        <w:t xml:space="preserve">2. </w:t>
      </w:r>
      <w:r w:rsidRPr="00E44CAA">
        <w:rPr>
          <w:rFonts w:ascii="Arial" w:hAnsi="Arial" w:cs="Arial"/>
          <w:b/>
          <w:bCs/>
          <w:sz w:val="20"/>
          <w:szCs w:val="20"/>
        </w:rPr>
        <w:t>Obtain a brief history</w:t>
      </w:r>
      <w:r w:rsidRPr="00E44CAA">
        <w:rPr>
          <w:rFonts w:ascii="Arial" w:hAnsi="Arial" w:cs="Arial"/>
          <w:sz w:val="20"/>
          <w:szCs w:val="20"/>
        </w:rPr>
        <w:t xml:space="preserve"> by asking the nurse or evaluating the patient yourself to see if there is any underlying, potentially treatable problem that is causing the insomnia (e.g. pain).</w:t>
      </w:r>
    </w:p>
    <w:p w:rsidR="00E44CAA" w:rsidRPr="00E44CAA" w:rsidRDefault="00E44CAA" w:rsidP="00E44CAA">
      <w:pPr>
        <w:pStyle w:val="ListParagraph"/>
        <w:widowControl w:val="0"/>
        <w:numPr>
          <w:ilvl w:val="0"/>
          <w:numId w:val="3"/>
        </w:numPr>
        <w:tabs>
          <w:tab w:val="left" w:pos="220"/>
          <w:tab w:val="left" w:pos="720"/>
        </w:tabs>
        <w:autoSpaceDE w:val="0"/>
        <w:autoSpaceDN w:val="0"/>
        <w:adjustRightInd w:val="0"/>
        <w:rPr>
          <w:rFonts w:ascii="Arial" w:hAnsi="Arial" w:cs="Arial"/>
          <w:sz w:val="20"/>
          <w:szCs w:val="20"/>
        </w:rPr>
      </w:pPr>
      <w:r w:rsidRPr="00E44CAA">
        <w:rPr>
          <w:rFonts w:ascii="Arial" w:hAnsi="Arial" w:cs="Arial"/>
          <w:b/>
          <w:bCs/>
          <w:sz w:val="20"/>
          <w:szCs w:val="20"/>
        </w:rPr>
        <w:t xml:space="preserve">Differential diagnosis: </w:t>
      </w:r>
      <w:r w:rsidRPr="00E44CAA">
        <w:rPr>
          <w:rFonts w:ascii="Arial" w:hAnsi="Arial" w:cs="Arial"/>
          <w:sz w:val="20"/>
          <w:szCs w:val="20"/>
        </w:rPr>
        <w:t xml:space="preserve">psychological (anxiety, grief), physical (pain, decreased mobility, dyspnea), delirium, infection, metabolic, polyuria (diuretics given at night), incontinence, underlying medical condition, </w:t>
      </w:r>
      <w:proofErr w:type="gramStart"/>
      <w:r w:rsidRPr="00E44CAA">
        <w:rPr>
          <w:rFonts w:ascii="Arial" w:hAnsi="Arial" w:cs="Arial"/>
          <w:sz w:val="20"/>
          <w:szCs w:val="20"/>
        </w:rPr>
        <w:t>sleep</w:t>
      </w:r>
      <w:proofErr w:type="gramEnd"/>
      <w:r w:rsidRPr="00E44CAA">
        <w:rPr>
          <w:rFonts w:ascii="Arial" w:hAnsi="Arial" w:cs="Arial"/>
          <w:sz w:val="20"/>
          <w:szCs w:val="20"/>
        </w:rPr>
        <w:t xml:space="preserve"> apnea.</w:t>
      </w:r>
    </w:p>
    <w:p w:rsidR="00E44CAA" w:rsidRPr="00E44CAA" w:rsidRDefault="00E44CAA" w:rsidP="00E44CAA">
      <w:pPr>
        <w:pStyle w:val="ListParagraph"/>
        <w:widowControl w:val="0"/>
        <w:numPr>
          <w:ilvl w:val="0"/>
          <w:numId w:val="3"/>
        </w:numPr>
        <w:tabs>
          <w:tab w:val="left" w:pos="220"/>
          <w:tab w:val="left" w:pos="720"/>
        </w:tabs>
        <w:autoSpaceDE w:val="0"/>
        <w:autoSpaceDN w:val="0"/>
        <w:adjustRightInd w:val="0"/>
        <w:rPr>
          <w:rFonts w:ascii="Arial" w:hAnsi="Arial" w:cs="Arial"/>
          <w:sz w:val="20"/>
          <w:szCs w:val="20"/>
        </w:rPr>
      </w:pPr>
      <w:r w:rsidRPr="00E44CAA">
        <w:rPr>
          <w:rFonts w:ascii="Arial" w:hAnsi="Arial" w:cs="Arial"/>
          <w:b/>
          <w:bCs/>
          <w:sz w:val="20"/>
          <w:szCs w:val="20"/>
        </w:rPr>
        <w:t>Medications</w:t>
      </w:r>
      <w:r w:rsidRPr="00E44CAA">
        <w:rPr>
          <w:rFonts w:ascii="Arial" w:hAnsi="Arial" w:cs="Arial"/>
          <w:sz w:val="20"/>
          <w:szCs w:val="20"/>
        </w:rPr>
        <w:t xml:space="preserve"> that can cause insomnia (only a partial list): </w:t>
      </w:r>
      <w:proofErr w:type="spellStart"/>
      <w:r w:rsidRPr="00E44CAA">
        <w:rPr>
          <w:rFonts w:ascii="Arial" w:hAnsi="Arial" w:cs="Arial"/>
          <w:sz w:val="20"/>
          <w:szCs w:val="20"/>
        </w:rPr>
        <w:t>anticholinergics</w:t>
      </w:r>
      <w:proofErr w:type="spellEnd"/>
      <w:r w:rsidRPr="00E44CAA">
        <w:rPr>
          <w:rFonts w:ascii="Arial" w:hAnsi="Arial" w:cs="Arial"/>
          <w:sz w:val="20"/>
          <w:szCs w:val="20"/>
        </w:rPr>
        <w:t xml:space="preserve">, beta-agonists, clonidine, steroids, caffeine, nicotine, phenylephrine, </w:t>
      </w:r>
      <w:proofErr w:type="spellStart"/>
      <w:proofErr w:type="gramStart"/>
      <w:r w:rsidRPr="00E44CAA">
        <w:rPr>
          <w:rFonts w:ascii="Arial" w:hAnsi="Arial" w:cs="Arial"/>
          <w:sz w:val="20"/>
          <w:szCs w:val="20"/>
        </w:rPr>
        <w:t>dilantin</w:t>
      </w:r>
      <w:proofErr w:type="spellEnd"/>
      <w:proofErr w:type="gramEnd"/>
      <w:r w:rsidRPr="00E44CAA">
        <w:rPr>
          <w:rFonts w:ascii="Arial" w:hAnsi="Arial" w:cs="Arial"/>
          <w:sz w:val="20"/>
          <w:szCs w:val="20"/>
        </w:rPr>
        <w:t xml:space="preserve">, SSRIs, theophylline, </w:t>
      </w:r>
      <w:proofErr w:type="spellStart"/>
      <w:r w:rsidRPr="00E44CAA">
        <w:rPr>
          <w:rFonts w:ascii="Arial" w:hAnsi="Arial" w:cs="Arial"/>
          <w:sz w:val="20"/>
          <w:szCs w:val="20"/>
        </w:rPr>
        <w:t>synthroid</w:t>
      </w:r>
      <w:proofErr w:type="spellEnd"/>
      <w:r w:rsidRPr="00E44CAA">
        <w:rPr>
          <w:rFonts w:ascii="Arial" w:hAnsi="Arial" w:cs="Arial"/>
          <w:sz w:val="20"/>
          <w:szCs w:val="20"/>
        </w:rPr>
        <w:t>.</w:t>
      </w:r>
    </w:p>
    <w:p w:rsidR="00E44CAA" w:rsidRPr="00E44CAA" w:rsidRDefault="00E44CAA" w:rsidP="00E44CAA">
      <w:pPr>
        <w:widowControl w:val="0"/>
        <w:autoSpaceDE w:val="0"/>
        <w:autoSpaceDN w:val="0"/>
        <w:adjustRightInd w:val="0"/>
        <w:rPr>
          <w:rFonts w:ascii="Arial" w:hAnsi="Arial" w:cs="Arial"/>
          <w:sz w:val="20"/>
          <w:szCs w:val="20"/>
        </w:rPr>
      </w:pPr>
      <w:r w:rsidRPr="00E44CAA">
        <w:rPr>
          <w:rFonts w:ascii="Arial" w:hAnsi="Arial" w:cs="Arial"/>
          <w:sz w:val="20"/>
          <w:szCs w:val="20"/>
        </w:rPr>
        <w:t xml:space="preserve">3. Generally start with </w:t>
      </w:r>
      <w:r w:rsidRPr="00E44CAA">
        <w:rPr>
          <w:rFonts w:ascii="Arial" w:hAnsi="Arial" w:cs="Arial"/>
          <w:b/>
          <w:bCs/>
          <w:sz w:val="20"/>
          <w:szCs w:val="20"/>
        </w:rPr>
        <w:t>antihistamine</w:t>
      </w:r>
      <w:r w:rsidRPr="00E44CAA">
        <w:rPr>
          <w:rFonts w:ascii="Arial" w:hAnsi="Arial" w:cs="Arial"/>
          <w:sz w:val="20"/>
          <w:szCs w:val="20"/>
        </w:rPr>
        <w:t>, e.g. diphenhydramine (Benadryl) 25-50 mg or hydroxyzine (</w:t>
      </w:r>
      <w:proofErr w:type="spellStart"/>
      <w:r w:rsidRPr="00E44CAA">
        <w:rPr>
          <w:rFonts w:ascii="Arial" w:hAnsi="Arial" w:cs="Arial"/>
          <w:sz w:val="20"/>
          <w:szCs w:val="20"/>
        </w:rPr>
        <w:t>Atarax</w:t>
      </w:r>
      <w:proofErr w:type="spellEnd"/>
      <w:r w:rsidRPr="00E44CAA">
        <w:rPr>
          <w:rFonts w:ascii="Arial" w:hAnsi="Arial" w:cs="Arial"/>
          <w:sz w:val="20"/>
          <w:szCs w:val="20"/>
        </w:rPr>
        <w:t xml:space="preserve"> or </w:t>
      </w:r>
      <w:proofErr w:type="spellStart"/>
      <w:r w:rsidRPr="00E44CAA">
        <w:rPr>
          <w:rFonts w:ascii="Arial" w:hAnsi="Arial" w:cs="Arial"/>
          <w:sz w:val="20"/>
          <w:szCs w:val="20"/>
        </w:rPr>
        <w:t>Vistaril</w:t>
      </w:r>
      <w:proofErr w:type="spellEnd"/>
      <w:r w:rsidRPr="00E44CAA">
        <w:rPr>
          <w:rFonts w:ascii="Arial" w:hAnsi="Arial" w:cs="Arial"/>
          <w:sz w:val="20"/>
          <w:szCs w:val="20"/>
        </w:rPr>
        <w:t xml:space="preserve">) 50-100 mg </w:t>
      </w:r>
      <w:proofErr w:type="spellStart"/>
      <w:r w:rsidRPr="00E44CAA">
        <w:rPr>
          <w:rFonts w:ascii="Arial" w:hAnsi="Arial" w:cs="Arial"/>
          <w:sz w:val="20"/>
          <w:szCs w:val="20"/>
        </w:rPr>
        <w:t>po</w:t>
      </w:r>
      <w:proofErr w:type="spellEnd"/>
      <w:r w:rsidRPr="00E44CAA">
        <w:rPr>
          <w:rFonts w:ascii="Arial" w:hAnsi="Arial" w:cs="Arial"/>
          <w:sz w:val="20"/>
          <w:szCs w:val="20"/>
        </w:rPr>
        <w:t xml:space="preserve"> </w:t>
      </w:r>
      <w:proofErr w:type="spellStart"/>
      <w:r w:rsidRPr="00E44CAA">
        <w:rPr>
          <w:rFonts w:ascii="Arial" w:hAnsi="Arial" w:cs="Arial"/>
          <w:sz w:val="20"/>
          <w:szCs w:val="20"/>
        </w:rPr>
        <w:t>qhs</w:t>
      </w:r>
      <w:proofErr w:type="spellEnd"/>
      <w:r w:rsidRPr="00E44CAA">
        <w:rPr>
          <w:rFonts w:ascii="Arial" w:hAnsi="Arial" w:cs="Arial"/>
          <w:sz w:val="20"/>
          <w:szCs w:val="20"/>
        </w:rPr>
        <w:t xml:space="preserve"> </w:t>
      </w:r>
      <w:proofErr w:type="spellStart"/>
      <w:r w:rsidRPr="00E44CAA">
        <w:rPr>
          <w:rFonts w:ascii="Arial" w:hAnsi="Arial" w:cs="Arial"/>
          <w:sz w:val="20"/>
          <w:szCs w:val="20"/>
        </w:rPr>
        <w:t>prn</w:t>
      </w:r>
      <w:proofErr w:type="spellEnd"/>
      <w:r w:rsidRPr="00E44CAA">
        <w:rPr>
          <w:rFonts w:ascii="Arial" w:hAnsi="Arial" w:cs="Arial"/>
          <w:sz w:val="20"/>
          <w:szCs w:val="20"/>
        </w:rPr>
        <w:t xml:space="preserve"> insomnia. Wat</w:t>
      </w:r>
      <w:r>
        <w:rPr>
          <w:rFonts w:ascii="Arial" w:hAnsi="Arial" w:cs="Arial"/>
          <w:sz w:val="20"/>
          <w:szCs w:val="20"/>
        </w:rPr>
        <w:t xml:space="preserve">ch out for anticholinergic side </w:t>
      </w:r>
      <w:r w:rsidRPr="00E44CAA">
        <w:rPr>
          <w:rFonts w:ascii="Arial" w:hAnsi="Arial" w:cs="Arial"/>
          <w:sz w:val="20"/>
          <w:szCs w:val="20"/>
        </w:rPr>
        <w:t>effects, especially in older patients (e.g. dry mouth, blurry vision, urinary retention, wackiness).</w:t>
      </w:r>
    </w:p>
    <w:p w:rsidR="00E44CAA" w:rsidRPr="00E44CAA" w:rsidRDefault="00E44CAA" w:rsidP="00E44CAA">
      <w:pPr>
        <w:widowControl w:val="0"/>
        <w:autoSpaceDE w:val="0"/>
        <w:autoSpaceDN w:val="0"/>
        <w:adjustRightInd w:val="0"/>
        <w:rPr>
          <w:rFonts w:ascii="Arial" w:hAnsi="Arial" w:cs="Arial"/>
          <w:sz w:val="20"/>
          <w:szCs w:val="20"/>
        </w:rPr>
      </w:pPr>
      <w:r w:rsidRPr="00E44CAA">
        <w:rPr>
          <w:rFonts w:ascii="Arial" w:hAnsi="Arial" w:cs="Arial"/>
          <w:sz w:val="20"/>
          <w:szCs w:val="20"/>
        </w:rPr>
        <w:t xml:space="preserve">4. Low dose </w:t>
      </w:r>
      <w:proofErr w:type="spellStart"/>
      <w:r w:rsidRPr="00E44CAA">
        <w:rPr>
          <w:rFonts w:ascii="Arial" w:hAnsi="Arial" w:cs="Arial"/>
          <w:b/>
          <w:bCs/>
          <w:sz w:val="20"/>
          <w:szCs w:val="20"/>
        </w:rPr>
        <w:t>trazodone</w:t>
      </w:r>
      <w:proofErr w:type="spellEnd"/>
      <w:r w:rsidRPr="00E44CAA">
        <w:rPr>
          <w:rFonts w:ascii="Arial" w:hAnsi="Arial" w:cs="Arial"/>
          <w:sz w:val="20"/>
          <w:szCs w:val="20"/>
        </w:rPr>
        <w:t xml:space="preserve"> is often effective. Sedative doses usually 25-50 mg </w:t>
      </w:r>
      <w:proofErr w:type="spellStart"/>
      <w:r w:rsidRPr="00E44CAA">
        <w:rPr>
          <w:rFonts w:ascii="Arial" w:hAnsi="Arial" w:cs="Arial"/>
          <w:sz w:val="20"/>
          <w:szCs w:val="20"/>
        </w:rPr>
        <w:t>po</w:t>
      </w:r>
      <w:proofErr w:type="spellEnd"/>
      <w:r w:rsidRPr="00E44CAA">
        <w:rPr>
          <w:rFonts w:ascii="Arial" w:hAnsi="Arial" w:cs="Arial"/>
          <w:sz w:val="20"/>
          <w:szCs w:val="20"/>
        </w:rPr>
        <w:t xml:space="preserve"> </w:t>
      </w:r>
      <w:proofErr w:type="spellStart"/>
      <w:r w:rsidRPr="00E44CAA">
        <w:rPr>
          <w:rFonts w:ascii="Arial" w:hAnsi="Arial" w:cs="Arial"/>
          <w:sz w:val="20"/>
          <w:szCs w:val="20"/>
        </w:rPr>
        <w:t>qhs</w:t>
      </w:r>
      <w:proofErr w:type="spellEnd"/>
      <w:r w:rsidRPr="00E44CAA">
        <w:rPr>
          <w:rFonts w:ascii="Arial" w:hAnsi="Arial" w:cs="Arial"/>
          <w:sz w:val="20"/>
          <w:szCs w:val="20"/>
        </w:rPr>
        <w:t xml:space="preserve"> </w:t>
      </w:r>
      <w:proofErr w:type="spellStart"/>
      <w:r w:rsidRPr="00E44CAA">
        <w:rPr>
          <w:rFonts w:ascii="Arial" w:hAnsi="Arial" w:cs="Arial"/>
          <w:sz w:val="20"/>
          <w:szCs w:val="20"/>
        </w:rPr>
        <w:t>prn</w:t>
      </w:r>
      <w:proofErr w:type="spellEnd"/>
      <w:r w:rsidRPr="00E44CAA">
        <w:rPr>
          <w:rFonts w:ascii="Arial" w:hAnsi="Arial" w:cs="Arial"/>
          <w:sz w:val="20"/>
          <w:szCs w:val="20"/>
        </w:rPr>
        <w:t xml:space="preserve"> although some patients may need up to 100-200 mg. Especially useful in elderly patients.</w:t>
      </w:r>
    </w:p>
    <w:p w:rsidR="00E44CAA" w:rsidRPr="00E44CAA" w:rsidRDefault="00E44CAA" w:rsidP="00E44CAA">
      <w:pPr>
        <w:widowControl w:val="0"/>
        <w:autoSpaceDE w:val="0"/>
        <w:autoSpaceDN w:val="0"/>
        <w:adjustRightInd w:val="0"/>
        <w:rPr>
          <w:rFonts w:ascii="Arial" w:hAnsi="Arial" w:cs="Arial"/>
          <w:sz w:val="20"/>
          <w:szCs w:val="20"/>
        </w:rPr>
      </w:pPr>
      <w:r w:rsidRPr="00E44CAA">
        <w:rPr>
          <w:rFonts w:ascii="Arial" w:hAnsi="Arial" w:cs="Arial"/>
          <w:sz w:val="20"/>
          <w:szCs w:val="20"/>
        </w:rPr>
        <w:t xml:space="preserve">5. If above ineffective, </w:t>
      </w:r>
      <w:r w:rsidRPr="00E44CAA">
        <w:rPr>
          <w:rFonts w:ascii="Arial" w:hAnsi="Arial" w:cs="Arial"/>
          <w:b/>
          <w:bCs/>
          <w:sz w:val="20"/>
          <w:szCs w:val="20"/>
        </w:rPr>
        <w:t>benzodiazepines</w:t>
      </w:r>
      <w:r w:rsidRPr="00E44CAA">
        <w:rPr>
          <w:rFonts w:ascii="Arial" w:hAnsi="Arial" w:cs="Arial"/>
          <w:sz w:val="20"/>
          <w:szCs w:val="20"/>
        </w:rPr>
        <w:t xml:space="preserve"> are often used next. Most commonly, medium half-life </w:t>
      </w:r>
      <w:proofErr w:type="spellStart"/>
      <w:r w:rsidRPr="00E44CAA">
        <w:rPr>
          <w:rFonts w:ascii="Arial" w:hAnsi="Arial" w:cs="Arial"/>
          <w:sz w:val="20"/>
          <w:szCs w:val="20"/>
        </w:rPr>
        <w:t>benzos</w:t>
      </w:r>
      <w:proofErr w:type="spellEnd"/>
      <w:r w:rsidRPr="00E44CAA">
        <w:rPr>
          <w:rFonts w:ascii="Arial" w:hAnsi="Arial" w:cs="Arial"/>
          <w:sz w:val="20"/>
          <w:szCs w:val="20"/>
        </w:rPr>
        <w:t xml:space="preserve"> are used such as </w:t>
      </w:r>
      <w:proofErr w:type="spellStart"/>
      <w:r w:rsidRPr="00E44CAA">
        <w:rPr>
          <w:rFonts w:ascii="Arial" w:hAnsi="Arial" w:cs="Arial"/>
          <w:sz w:val="20"/>
          <w:szCs w:val="20"/>
        </w:rPr>
        <w:t>temazepam</w:t>
      </w:r>
      <w:proofErr w:type="spellEnd"/>
      <w:r w:rsidRPr="00E44CAA">
        <w:rPr>
          <w:rFonts w:ascii="Arial" w:hAnsi="Arial" w:cs="Arial"/>
          <w:sz w:val="20"/>
          <w:szCs w:val="20"/>
        </w:rPr>
        <w:t xml:space="preserve"> (</w:t>
      </w:r>
      <w:proofErr w:type="spellStart"/>
      <w:r w:rsidRPr="00E44CAA">
        <w:rPr>
          <w:rFonts w:ascii="Arial" w:hAnsi="Arial" w:cs="Arial"/>
          <w:sz w:val="20"/>
          <w:szCs w:val="20"/>
        </w:rPr>
        <w:t>Restoril</w:t>
      </w:r>
      <w:proofErr w:type="spellEnd"/>
      <w:r w:rsidRPr="00E44CAA">
        <w:rPr>
          <w:rFonts w:ascii="Arial" w:hAnsi="Arial" w:cs="Arial"/>
          <w:sz w:val="20"/>
          <w:szCs w:val="20"/>
        </w:rPr>
        <w:t xml:space="preserve">) 15-30 mg or </w:t>
      </w:r>
      <w:proofErr w:type="spellStart"/>
      <w:r w:rsidRPr="00E44CAA">
        <w:rPr>
          <w:rFonts w:ascii="Arial" w:hAnsi="Arial" w:cs="Arial"/>
          <w:sz w:val="20"/>
          <w:szCs w:val="20"/>
        </w:rPr>
        <w:t>lorazepam</w:t>
      </w:r>
      <w:proofErr w:type="spellEnd"/>
      <w:r w:rsidRPr="00E44CAA">
        <w:rPr>
          <w:rFonts w:ascii="Arial" w:hAnsi="Arial" w:cs="Arial"/>
          <w:sz w:val="20"/>
          <w:szCs w:val="20"/>
        </w:rPr>
        <w:t xml:space="preserve"> (Ativan) 0.5-1 mg </w:t>
      </w:r>
      <w:proofErr w:type="spellStart"/>
      <w:r w:rsidRPr="00E44CAA">
        <w:rPr>
          <w:rFonts w:ascii="Arial" w:hAnsi="Arial" w:cs="Arial"/>
          <w:sz w:val="20"/>
          <w:szCs w:val="20"/>
        </w:rPr>
        <w:t>po</w:t>
      </w:r>
      <w:proofErr w:type="spellEnd"/>
      <w:r w:rsidRPr="00E44CAA">
        <w:rPr>
          <w:rFonts w:ascii="Arial" w:hAnsi="Arial" w:cs="Arial"/>
          <w:sz w:val="20"/>
          <w:szCs w:val="20"/>
        </w:rPr>
        <w:t xml:space="preserve"> </w:t>
      </w:r>
      <w:proofErr w:type="spellStart"/>
      <w:r w:rsidRPr="00E44CAA">
        <w:rPr>
          <w:rFonts w:ascii="Arial" w:hAnsi="Arial" w:cs="Arial"/>
          <w:sz w:val="20"/>
          <w:szCs w:val="20"/>
        </w:rPr>
        <w:t>qhs</w:t>
      </w:r>
      <w:proofErr w:type="spellEnd"/>
      <w:r w:rsidRPr="00E44CAA">
        <w:rPr>
          <w:rFonts w:ascii="Arial" w:hAnsi="Arial" w:cs="Arial"/>
          <w:sz w:val="20"/>
          <w:szCs w:val="20"/>
        </w:rPr>
        <w:t xml:space="preserve"> </w:t>
      </w:r>
      <w:proofErr w:type="spellStart"/>
      <w:r w:rsidRPr="00E44CAA">
        <w:rPr>
          <w:rFonts w:ascii="Arial" w:hAnsi="Arial" w:cs="Arial"/>
          <w:sz w:val="20"/>
          <w:szCs w:val="20"/>
        </w:rPr>
        <w:t>prn</w:t>
      </w:r>
      <w:proofErr w:type="spellEnd"/>
      <w:r w:rsidRPr="00E44CAA">
        <w:rPr>
          <w:rFonts w:ascii="Arial" w:hAnsi="Arial" w:cs="Arial"/>
          <w:sz w:val="20"/>
          <w:szCs w:val="20"/>
        </w:rPr>
        <w:t xml:space="preserve"> insomnia.</w:t>
      </w:r>
    </w:p>
    <w:p w:rsidR="00E44CAA" w:rsidRPr="00E44CAA" w:rsidRDefault="00E44CAA" w:rsidP="00E44CAA">
      <w:pPr>
        <w:widowControl w:val="0"/>
        <w:autoSpaceDE w:val="0"/>
        <w:autoSpaceDN w:val="0"/>
        <w:adjustRightInd w:val="0"/>
        <w:rPr>
          <w:rFonts w:ascii="Arial" w:hAnsi="Arial" w:cs="Arial"/>
          <w:sz w:val="20"/>
          <w:szCs w:val="20"/>
        </w:rPr>
      </w:pPr>
      <w:r w:rsidRPr="00E44CAA">
        <w:rPr>
          <w:rFonts w:ascii="Arial" w:hAnsi="Arial" w:cs="Arial"/>
          <w:sz w:val="20"/>
          <w:szCs w:val="20"/>
        </w:rPr>
        <w:t xml:space="preserve">6. </w:t>
      </w:r>
      <w:r w:rsidRPr="00E44CAA">
        <w:rPr>
          <w:rFonts w:ascii="Arial" w:hAnsi="Arial" w:cs="Arial"/>
          <w:b/>
          <w:bCs/>
          <w:sz w:val="20"/>
          <w:szCs w:val="20"/>
        </w:rPr>
        <w:t xml:space="preserve">Medication dosing: </w:t>
      </w:r>
      <w:r w:rsidRPr="00E44CAA">
        <w:rPr>
          <w:rFonts w:ascii="Arial" w:hAnsi="Arial" w:cs="Arial"/>
          <w:sz w:val="20"/>
          <w:szCs w:val="20"/>
        </w:rPr>
        <w:t>normal vs. elderly or cirrhotic patients</w:t>
      </w:r>
    </w:p>
    <w:p w:rsidR="00E44CAA" w:rsidRPr="00E44CAA" w:rsidRDefault="00E44CAA" w:rsidP="00E44CAA">
      <w:pPr>
        <w:pStyle w:val="ListParagraph"/>
        <w:widowControl w:val="0"/>
        <w:numPr>
          <w:ilvl w:val="0"/>
          <w:numId w:val="4"/>
        </w:numPr>
        <w:tabs>
          <w:tab w:val="left" w:pos="220"/>
          <w:tab w:val="left" w:pos="720"/>
        </w:tabs>
        <w:autoSpaceDE w:val="0"/>
        <w:autoSpaceDN w:val="0"/>
        <w:adjustRightInd w:val="0"/>
        <w:rPr>
          <w:rFonts w:ascii="Arial" w:hAnsi="Arial" w:cs="Arial"/>
          <w:sz w:val="20"/>
          <w:szCs w:val="20"/>
        </w:rPr>
      </w:pPr>
      <w:proofErr w:type="spellStart"/>
      <w:r w:rsidRPr="00E44CAA">
        <w:rPr>
          <w:rFonts w:ascii="Arial" w:hAnsi="Arial" w:cs="Arial"/>
          <w:sz w:val="20"/>
          <w:szCs w:val="20"/>
        </w:rPr>
        <w:t>Trazodone</w:t>
      </w:r>
      <w:proofErr w:type="spellEnd"/>
      <w:r w:rsidRPr="00E44CAA">
        <w:rPr>
          <w:rFonts w:ascii="Arial" w:hAnsi="Arial" w:cs="Arial"/>
          <w:sz w:val="20"/>
          <w:szCs w:val="20"/>
        </w:rPr>
        <w:t>: start at 50 mg, max 300 mg. If age &gt; 65 or (+) cirrhosis, start at 25 mg, max 100 mg.</w:t>
      </w:r>
    </w:p>
    <w:p w:rsidR="00E44CAA" w:rsidRPr="00E44CAA" w:rsidRDefault="00E44CAA" w:rsidP="00E44CAA">
      <w:pPr>
        <w:pStyle w:val="ListParagraph"/>
        <w:widowControl w:val="0"/>
        <w:numPr>
          <w:ilvl w:val="0"/>
          <w:numId w:val="4"/>
        </w:numPr>
        <w:tabs>
          <w:tab w:val="left" w:pos="220"/>
          <w:tab w:val="left" w:pos="720"/>
        </w:tabs>
        <w:autoSpaceDE w:val="0"/>
        <w:autoSpaceDN w:val="0"/>
        <w:adjustRightInd w:val="0"/>
        <w:rPr>
          <w:rFonts w:ascii="Arial" w:hAnsi="Arial" w:cs="Arial"/>
          <w:sz w:val="20"/>
          <w:szCs w:val="20"/>
        </w:rPr>
      </w:pPr>
      <w:r w:rsidRPr="00E44CAA">
        <w:rPr>
          <w:rFonts w:ascii="Arial" w:hAnsi="Arial" w:cs="Arial"/>
          <w:sz w:val="20"/>
          <w:szCs w:val="20"/>
        </w:rPr>
        <w:t>Ativan: start at 0.5-1.0 mg, max 4 mg. If age &gt; 65 or (+) cirrhosis, start at 0.25 mg, max 1 mg.</w:t>
      </w:r>
    </w:p>
    <w:p w:rsidR="00E44CAA" w:rsidRPr="00E44CAA" w:rsidRDefault="00E44CAA" w:rsidP="00E44CAA">
      <w:pPr>
        <w:pStyle w:val="ListParagraph"/>
        <w:widowControl w:val="0"/>
        <w:numPr>
          <w:ilvl w:val="0"/>
          <w:numId w:val="4"/>
        </w:numPr>
        <w:tabs>
          <w:tab w:val="left" w:pos="220"/>
          <w:tab w:val="left" w:pos="720"/>
        </w:tabs>
        <w:autoSpaceDE w:val="0"/>
        <w:autoSpaceDN w:val="0"/>
        <w:adjustRightInd w:val="0"/>
        <w:rPr>
          <w:rFonts w:ascii="Arial" w:hAnsi="Arial" w:cs="Arial"/>
          <w:sz w:val="20"/>
          <w:szCs w:val="20"/>
        </w:rPr>
      </w:pPr>
      <w:proofErr w:type="spellStart"/>
      <w:r w:rsidRPr="00E44CAA">
        <w:rPr>
          <w:rFonts w:ascii="Arial" w:hAnsi="Arial" w:cs="Arial"/>
          <w:sz w:val="20"/>
          <w:szCs w:val="20"/>
        </w:rPr>
        <w:t>Restoril</w:t>
      </w:r>
      <w:proofErr w:type="spellEnd"/>
      <w:r w:rsidRPr="00E44CAA">
        <w:rPr>
          <w:rFonts w:ascii="Arial" w:hAnsi="Arial" w:cs="Arial"/>
          <w:sz w:val="20"/>
          <w:szCs w:val="20"/>
        </w:rPr>
        <w:t>: start at 15 mg, max 30 mg. If age &gt; 65 or (+) cirrhosis, start at 7.5 mg, max 15 mg.</w:t>
      </w:r>
    </w:p>
    <w:p w:rsidR="00E44CAA" w:rsidRPr="00E44CAA" w:rsidRDefault="00E44CAA" w:rsidP="00E44CAA">
      <w:pPr>
        <w:widowControl w:val="0"/>
        <w:autoSpaceDE w:val="0"/>
        <w:autoSpaceDN w:val="0"/>
        <w:adjustRightInd w:val="0"/>
        <w:rPr>
          <w:rFonts w:ascii="Arial" w:hAnsi="Arial" w:cs="Arial"/>
          <w:sz w:val="20"/>
          <w:szCs w:val="20"/>
        </w:rPr>
      </w:pPr>
      <w:r w:rsidRPr="00E44CAA">
        <w:rPr>
          <w:rFonts w:ascii="Arial" w:hAnsi="Arial" w:cs="Arial"/>
          <w:sz w:val="20"/>
          <w:szCs w:val="20"/>
        </w:rPr>
        <w:t>7. If above measures do not work, you may want to evaluate patient first before giving more powerful sedatives. In addition, in any patient in whom you think sedation is potentially dangerous (e.g. end- stage liver disease, severe COPD) evaluate the patient and consider not treating the insomnia.</w:t>
      </w:r>
    </w:p>
    <w:p w:rsidR="00E44CAA" w:rsidRPr="00E44CAA" w:rsidRDefault="00E44CAA" w:rsidP="00E44CAA">
      <w:pPr>
        <w:widowControl w:val="0"/>
        <w:autoSpaceDE w:val="0"/>
        <w:autoSpaceDN w:val="0"/>
        <w:adjustRightInd w:val="0"/>
        <w:rPr>
          <w:rFonts w:ascii="Arial" w:hAnsi="Arial" w:cs="Arial"/>
          <w:sz w:val="20"/>
          <w:szCs w:val="20"/>
        </w:rPr>
      </w:pPr>
      <w:r w:rsidRPr="00E44CAA">
        <w:rPr>
          <w:rFonts w:ascii="Arial" w:hAnsi="Arial" w:cs="Arial"/>
          <w:sz w:val="20"/>
          <w:szCs w:val="20"/>
        </w:rPr>
        <w:t> </w:t>
      </w:r>
    </w:p>
    <w:p w:rsidR="00E44CAA" w:rsidRPr="00E44CAA" w:rsidRDefault="00E44CAA" w:rsidP="00E44CAA">
      <w:pPr>
        <w:widowControl w:val="0"/>
        <w:autoSpaceDE w:val="0"/>
        <w:autoSpaceDN w:val="0"/>
        <w:adjustRightInd w:val="0"/>
        <w:rPr>
          <w:rFonts w:ascii="Arial" w:hAnsi="Arial" w:cs="Arial"/>
          <w:sz w:val="20"/>
          <w:szCs w:val="20"/>
        </w:rPr>
      </w:pPr>
      <w:proofErr w:type="spellStart"/>
      <w:r w:rsidRPr="00E44CAA">
        <w:rPr>
          <w:rFonts w:ascii="Arial" w:hAnsi="Arial" w:cs="Arial"/>
          <w:sz w:val="20"/>
          <w:szCs w:val="20"/>
        </w:rPr>
        <w:t>Lenhart</w:t>
      </w:r>
      <w:proofErr w:type="spellEnd"/>
      <w:r w:rsidRPr="00E44CAA">
        <w:rPr>
          <w:rFonts w:ascii="Arial" w:hAnsi="Arial" w:cs="Arial"/>
          <w:sz w:val="20"/>
          <w:szCs w:val="20"/>
        </w:rPr>
        <w:t xml:space="preserve"> SE, </w:t>
      </w:r>
      <w:proofErr w:type="spellStart"/>
      <w:r w:rsidRPr="00E44CAA">
        <w:rPr>
          <w:rFonts w:ascii="Arial" w:hAnsi="Arial" w:cs="Arial"/>
          <w:sz w:val="20"/>
          <w:szCs w:val="20"/>
        </w:rPr>
        <w:t>Buysse</w:t>
      </w:r>
      <w:proofErr w:type="spellEnd"/>
      <w:r w:rsidRPr="00E44CAA">
        <w:rPr>
          <w:rFonts w:ascii="Arial" w:hAnsi="Arial" w:cs="Arial"/>
          <w:sz w:val="20"/>
          <w:szCs w:val="20"/>
        </w:rPr>
        <w:t xml:space="preserve"> DJ. Treatment of insomnia in hospitalized patients. Ann </w:t>
      </w:r>
      <w:proofErr w:type="spellStart"/>
      <w:r w:rsidRPr="00E44CAA">
        <w:rPr>
          <w:rFonts w:ascii="Arial" w:hAnsi="Arial" w:cs="Arial"/>
          <w:sz w:val="20"/>
          <w:szCs w:val="20"/>
        </w:rPr>
        <w:t>Pharmacother</w:t>
      </w:r>
      <w:proofErr w:type="spellEnd"/>
      <w:r w:rsidRPr="00E44CAA">
        <w:rPr>
          <w:rFonts w:ascii="Arial" w:hAnsi="Arial" w:cs="Arial"/>
          <w:sz w:val="20"/>
          <w:szCs w:val="20"/>
        </w:rPr>
        <w:t xml:space="preserve"> 2001; 35:1449-57.</w:t>
      </w:r>
    </w:p>
    <w:p w:rsidR="00DF3882" w:rsidRPr="00E44CAA" w:rsidRDefault="00DF3882">
      <w:pPr>
        <w:rPr>
          <w:rFonts w:ascii="Arial" w:hAnsi="Arial" w:cs="Arial"/>
          <w:sz w:val="20"/>
          <w:szCs w:val="20"/>
        </w:rPr>
      </w:pPr>
      <w:bookmarkStart w:id="0" w:name="_GoBack"/>
      <w:bookmarkEnd w:id="0"/>
    </w:p>
    <w:sectPr w:rsidR="00DF3882" w:rsidRPr="00E44CAA" w:rsidSect="00B80448">
      <w:pgSz w:w="12240" w:h="15840"/>
      <w:pgMar w:top="1440" w:right="1800" w:bottom="1440" w:left="1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1246FBE"/>
    <w:multiLevelType w:val="hybridMultilevel"/>
    <w:tmpl w:val="4FAC02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E690624"/>
    <w:multiLevelType w:val="hybridMultilevel"/>
    <w:tmpl w:val="975405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23"/>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4CAA"/>
    <w:rsid w:val="007B5D63"/>
    <w:rsid w:val="00DF3882"/>
    <w:rsid w:val="00E44CA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70984B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4CAA"/>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4CA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343</Words>
  <Characters>1959</Characters>
  <Application>Microsoft Macintosh Word</Application>
  <DocSecurity>0</DocSecurity>
  <Lines>16</Lines>
  <Paragraphs>4</Paragraphs>
  <ScaleCrop>false</ScaleCrop>
  <Company/>
  <LinksUpToDate>false</LinksUpToDate>
  <CharactersWithSpaces>2298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Dasha Slobozhanina</dc:creator>
  <cp:keywords/>
  <dc:description/>
  <cp:lastModifiedBy>Dasha Slobozhanina</cp:lastModifiedBy>
  <cp:revision>1</cp:revision>
  <dcterms:created xsi:type="dcterms:W3CDTF">2017-07-17T14:57:00Z</dcterms:created>
  <dcterms:modified xsi:type="dcterms:W3CDTF">2017-07-17T14:59:00Z</dcterms:modified>
</cp:coreProperties>
</file>